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39F" w:rsidRPr="00192FFD" w:rsidRDefault="00C8639F" w:rsidP="00C8639F">
      <w:pPr>
        <w:rPr>
          <w:sz w:val="28"/>
          <w:szCs w:val="28"/>
        </w:rPr>
      </w:pPr>
      <w:r w:rsidRPr="00192FFD">
        <w:rPr>
          <w:b/>
          <w:bCs/>
          <w:sz w:val="28"/>
          <w:szCs w:val="28"/>
        </w:rPr>
        <w:t>Информация о состоянии окружающей среды и об использовании природных ресурсов</w:t>
      </w:r>
    </w:p>
    <w:p w:rsidR="00C8639F" w:rsidRPr="00C8639F" w:rsidRDefault="00C8639F" w:rsidP="00C8639F">
      <w:r w:rsidRPr="00C8639F">
        <w:t> </w:t>
      </w:r>
    </w:p>
    <w:p w:rsidR="00C8639F" w:rsidRPr="00C8639F" w:rsidRDefault="00C8639F" w:rsidP="00C8639F">
      <w:r w:rsidRPr="00C8639F"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C8639F" w:rsidRPr="00C8639F" w:rsidRDefault="00C8639F" w:rsidP="00C8639F">
      <w:r w:rsidRPr="00C8639F">
        <w:t>В целом экологическая ситуация на территории МО «</w:t>
      </w:r>
      <w:r w:rsidR="00675D2A">
        <w:t>Ясеновский</w:t>
      </w:r>
      <w:r w:rsidRPr="00C8639F">
        <w:t xml:space="preserve"> сельсовет» Горшеченского района Курской области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C8639F" w:rsidRPr="00C8639F" w:rsidRDefault="00C8639F" w:rsidP="00C8639F">
      <w:r w:rsidRPr="00C8639F">
        <w:t xml:space="preserve"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</w:t>
      </w:r>
      <w:bookmarkStart w:id="0" w:name="_GoBack"/>
      <w:bookmarkEnd w:id="0"/>
      <w:r w:rsidRPr="00C8639F">
        <w:t>жизнедеятельности сельскохозяйственных животных.</w:t>
      </w:r>
    </w:p>
    <w:p w:rsidR="00C8639F" w:rsidRPr="00C8639F" w:rsidRDefault="00C8639F" w:rsidP="00C8639F">
      <w:r w:rsidRPr="00C8639F">
        <w:t xml:space="preserve">Решена проблема сбора и утилизации бытовых отходов. На территории муниципального </w:t>
      </w:r>
      <w:proofErr w:type="gramStart"/>
      <w:r w:rsidRPr="00C8639F">
        <w:t>образования  вывоз</w:t>
      </w:r>
      <w:proofErr w:type="gramEnd"/>
      <w:r w:rsidRPr="00C8639F">
        <w:t xml:space="preserve"> твердых коммунальных отходов осуществляет региональным оператором АО  «САБ по уборке г. Курска». Утвержден График сбора ТКО</w:t>
      </w:r>
      <w:r w:rsidR="00675D2A">
        <w:t xml:space="preserve"> по населенным пунктам МО.</w:t>
      </w:r>
    </w:p>
    <w:p w:rsidR="00C8639F" w:rsidRPr="00C8639F" w:rsidRDefault="00C8639F" w:rsidP="00C8639F">
      <w:r w:rsidRPr="00C8639F">
        <w:t>Автодорожная сеть на территории поселения представлена участками местного, муниципального значения и федеральной автодорогой.  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C8639F" w:rsidRPr="00C8639F" w:rsidRDefault="00C8639F" w:rsidP="00C8639F">
      <w:r w:rsidRPr="00C8639F">
        <w:t xml:space="preserve">На территории муниципального образования имеется </w:t>
      </w:r>
      <w:r w:rsidR="00FD220F">
        <w:t xml:space="preserve">5 </w:t>
      </w:r>
      <w:r w:rsidRPr="00C8639F">
        <w:t>водонапорных башни, 5 артезианских скважин, снабжающие население чистой питьевой водой. Запасов подземных вод достаточно для обеспечения чистой водой жителей всех населенных пунктов муниципального образования. </w:t>
      </w:r>
    </w:p>
    <w:p w:rsidR="00C8639F" w:rsidRPr="00C8639F" w:rsidRDefault="00C8639F" w:rsidP="00C8639F">
      <w:r w:rsidRPr="00C8639F">
        <w:t>Качество воды соответствует требованиям СанПиН 2.1.4.1074-</w:t>
      </w:r>
      <w:proofErr w:type="gramStart"/>
      <w:r w:rsidRPr="00C8639F">
        <w:t>01  питьевая</w:t>
      </w:r>
      <w:proofErr w:type="gramEnd"/>
      <w:r w:rsidRPr="00C8639F">
        <w:t xml:space="preserve"> вода. Для решения проблем по благоустройству населенных пунктов </w:t>
      </w:r>
      <w:r w:rsidR="00FD220F">
        <w:t>принято</w:t>
      </w:r>
      <w:r w:rsidRPr="00C8639F">
        <w:t xml:space="preserve">  </w:t>
      </w:r>
      <w:hyperlink r:id="rId4" w:history="1">
        <w:r w:rsidRPr="00FD220F">
          <w:rPr>
            <w:rStyle w:val="a3"/>
          </w:rPr>
          <w:t xml:space="preserve">Решение Собрания депутатов </w:t>
        </w:r>
        <w:r w:rsidR="00FD220F" w:rsidRPr="00FD220F">
          <w:rPr>
            <w:rStyle w:val="a3"/>
          </w:rPr>
          <w:t>Ясеновского</w:t>
        </w:r>
        <w:r w:rsidRPr="00FD220F">
          <w:rPr>
            <w:rStyle w:val="a3"/>
          </w:rPr>
          <w:t xml:space="preserve"> сельсовета Горшеченского района от </w:t>
        </w:r>
        <w:r w:rsidR="00FD220F" w:rsidRPr="00FD220F">
          <w:rPr>
            <w:rStyle w:val="a3"/>
          </w:rPr>
          <w:t>03</w:t>
        </w:r>
        <w:r w:rsidRPr="00FD220F">
          <w:rPr>
            <w:rStyle w:val="a3"/>
          </w:rPr>
          <w:t>.0</w:t>
        </w:r>
        <w:r w:rsidR="00FD220F" w:rsidRPr="00FD220F">
          <w:rPr>
            <w:rStyle w:val="a3"/>
          </w:rPr>
          <w:t>4</w:t>
        </w:r>
        <w:r w:rsidRPr="00FD220F">
          <w:rPr>
            <w:rStyle w:val="a3"/>
          </w:rPr>
          <w:t>.2019г. №</w:t>
        </w:r>
        <w:r w:rsidR="00FD220F" w:rsidRPr="00FD220F">
          <w:rPr>
            <w:rStyle w:val="a3"/>
          </w:rPr>
          <w:t>249</w:t>
        </w:r>
        <w:r w:rsidRPr="00FD220F">
          <w:rPr>
            <w:rStyle w:val="a3"/>
          </w:rPr>
          <w:t xml:space="preserve"> «</w:t>
        </w:r>
        <w:r w:rsidR="00FD220F" w:rsidRPr="00FD220F">
          <w:rPr>
            <w:rStyle w:val="a3"/>
            <w:b/>
          </w:rPr>
          <w:t>Об утверждении Правил благоустройства территории муниципального образования «Ясеновский сельсовет» Горшеченского района Курской области</w:t>
        </w:r>
        <w:r w:rsidRPr="00FD220F">
          <w:rPr>
            <w:rStyle w:val="a3"/>
          </w:rPr>
          <w:t>»</w:t>
        </w:r>
      </w:hyperlink>
      <w:r w:rsidRPr="00C8639F">
        <w:t>. Вышеуказанный нормативный правовой акт размещен на сайте муниципального образования «</w:t>
      </w:r>
      <w:r w:rsidR="00FD220F">
        <w:t>Ясеновский</w:t>
      </w:r>
      <w:r w:rsidRPr="00C8639F">
        <w:t xml:space="preserve"> сельсовет» Горшеченского района Курской области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8639F" w:rsidRPr="00C8639F" w:rsidRDefault="00C8639F" w:rsidP="00C8639F">
      <w:r w:rsidRPr="00C8639F">
        <w:t xml:space="preserve">Администрацией </w:t>
      </w:r>
      <w:proofErr w:type="gramStart"/>
      <w:r w:rsidRPr="00C8639F">
        <w:t>сельсовета  ежегодно</w:t>
      </w:r>
      <w:proofErr w:type="gramEnd"/>
      <w:r w:rsidRPr="00C8639F">
        <w:t xml:space="preserve"> проводятся месячники по уборке территорий  весной и осенью. Кроме того, ведется постоянная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C8639F" w:rsidRPr="00192FFD" w:rsidRDefault="00C8639F" w:rsidP="00C8639F">
      <w:pPr>
        <w:rPr>
          <w:b/>
          <w:bCs/>
        </w:rPr>
      </w:pPr>
      <w:r w:rsidRPr="00192FFD">
        <w:rPr>
          <w:b/>
          <w:bCs/>
        </w:rPr>
        <w:t xml:space="preserve">Мероприятия по охране окружающей </w:t>
      </w:r>
      <w:proofErr w:type="gramStart"/>
      <w:r w:rsidRPr="00192FFD">
        <w:rPr>
          <w:b/>
          <w:bCs/>
        </w:rPr>
        <w:t>среды </w:t>
      </w:r>
      <w:r w:rsidR="00192FFD">
        <w:rPr>
          <w:b/>
          <w:bCs/>
        </w:rPr>
        <w:t>:</w:t>
      </w:r>
      <w:proofErr w:type="gramEnd"/>
    </w:p>
    <w:p w:rsidR="00C8639F" w:rsidRPr="00C8639F" w:rsidRDefault="00C8639F" w:rsidP="00C8639F">
      <w:r w:rsidRPr="00C8639F">
        <w:t> 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C8639F" w:rsidRPr="00C8639F" w:rsidRDefault="00C8639F" w:rsidP="00C8639F">
      <w:r w:rsidRPr="00C8639F">
        <w:lastRenderedPageBreak/>
        <w:t>Особые микроклиматические условия муниципального образования создают благоприятные условия для произрастания здесь большинства деревьев, кустарников</w:t>
      </w:r>
      <w:r w:rsidR="00FD220F">
        <w:t xml:space="preserve"> и травянистых растений</w:t>
      </w:r>
      <w:r w:rsidRPr="00C8639F">
        <w:t>.</w:t>
      </w:r>
    </w:p>
    <w:p w:rsidR="00C8639F" w:rsidRPr="00C8639F" w:rsidRDefault="00C8639F" w:rsidP="00C8639F">
      <w:r w:rsidRPr="00C8639F">
        <w:t>Соотнесение природно-ландшафтного потенциала и основных экологических рисков муниципального образования определяют специфику задач формирования эколого-рекреационного каркаса, среди которых следует указать:</w:t>
      </w:r>
    </w:p>
    <w:p w:rsidR="00C8639F" w:rsidRPr="00C8639F" w:rsidRDefault="00C8639F" w:rsidP="00C8639F">
      <w:r w:rsidRPr="00C8639F">
        <w:t>- озеленение вновь формируемых общественных зон;</w:t>
      </w:r>
    </w:p>
    <w:p w:rsidR="00C8639F" w:rsidRPr="00C8639F" w:rsidRDefault="00C8639F" w:rsidP="00C8639F">
      <w:r w:rsidRPr="00C8639F">
        <w:t>- развитие насаждений для минимизации воздействия автотранспортного потока на жилые кварталы;</w:t>
      </w:r>
    </w:p>
    <w:p w:rsidR="00FD220F" w:rsidRDefault="00C8639F" w:rsidP="00C8639F">
      <w:r w:rsidRPr="00C8639F">
        <w:t> Снижение загрязнения почв предусмотрено за счет:</w:t>
      </w:r>
    </w:p>
    <w:p w:rsidR="00C8639F" w:rsidRPr="00C8639F" w:rsidRDefault="00C8639F" w:rsidP="00C8639F">
      <w:r w:rsidRPr="00C8639F">
        <w:t>-        выявление всех несанкционированных свалок и их рекультивация. </w:t>
      </w:r>
    </w:p>
    <w:p w:rsidR="00C8639F" w:rsidRPr="00192FFD" w:rsidRDefault="00C8639F" w:rsidP="00C8639F">
      <w:pPr>
        <w:rPr>
          <w:b/>
          <w:bCs/>
        </w:rPr>
      </w:pPr>
      <w:r w:rsidRPr="00192FFD">
        <w:rPr>
          <w:b/>
          <w:bCs/>
        </w:rPr>
        <w:t>Развитие инженерной инфраструктуры</w:t>
      </w:r>
      <w:r w:rsidR="00192FFD">
        <w:rPr>
          <w:b/>
          <w:bCs/>
        </w:rPr>
        <w:t>.</w:t>
      </w:r>
    </w:p>
    <w:p w:rsidR="00C8639F" w:rsidRPr="00C8639F" w:rsidRDefault="00C8639F" w:rsidP="00C8639F">
      <w:r w:rsidRPr="00C8639F"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 Фактический расход водопотребления осуществляется приборами учета воды, установленными абонентами, что составляет 90% от общего водопотребления.</w:t>
      </w:r>
    </w:p>
    <w:p w:rsidR="00C8639F" w:rsidRPr="00C8639F" w:rsidRDefault="00C8639F" w:rsidP="00C8639F">
      <w:r w:rsidRPr="00C8639F">
        <w:t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C8639F" w:rsidRPr="00C8639F" w:rsidRDefault="00C8639F" w:rsidP="00C8639F">
      <w:r w:rsidRPr="00C8639F">
        <w:t xml:space="preserve">Коэффициент суточной неравномерности водопотребления </w:t>
      </w:r>
      <w:proofErr w:type="spellStart"/>
      <w:r w:rsidRPr="00C8639F">
        <w:t>К</w:t>
      </w:r>
      <w:r w:rsidRPr="00C8639F">
        <w:rPr>
          <w:vertAlign w:val="subscript"/>
        </w:rPr>
        <w:t>сут</w:t>
      </w:r>
      <w:proofErr w:type="spellEnd"/>
      <w:r w:rsidRPr="00C8639F"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C8639F">
        <w:t>К</w:t>
      </w:r>
      <w:r w:rsidRPr="00C8639F">
        <w:rPr>
          <w:vertAlign w:val="subscript"/>
        </w:rPr>
        <w:t>сут.min</w:t>
      </w:r>
      <w:proofErr w:type="spellEnd"/>
      <w:r w:rsidRPr="00C8639F">
        <w:t xml:space="preserve">=0,8; </w:t>
      </w:r>
      <w:proofErr w:type="spellStart"/>
      <w:r w:rsidRPr="00C8639F">
        <w:t>К</w:t>
      </w:r>
      <w:r w:rsidRPr="00C8639F">
        <w:rPr>
          <w:vertAlign w:val="subscript"/>
        </w:rPr>
        <w:t>сут.max</w:t>
      </w:r>
      <w:proofErr w:type="spellEnd"/>
      <w:r w:rsidRPr="00C8639F">
        <w:t>=1,2.</w:t>
      </w:r>
    </w:p>
    <w:p w:rsidR="00C8639F" w:rsidRPr="00C8639F" w:rsidRDefault="00C8639F" w:rsidP="00C8639F">
      <w:r w:rsidRPr="00C8639F">
        <w:t> Зоны санитарной охраны</w:t>
      </w:r>
    </w:p>
    <w:p w:rsidR="00C8639F" w:rsidRPr="00C8639F" w:rsidRDefault="00C8639F" w:rsidP="00C8639F">
      <w:r w:rsidRPr="00C8639F"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C8639F" w:rsidRPr="00C8639F" w:rsidRDefault="00C8639F" w:rsidP="00C8639F">
      <w:r w:rsidRPr="00C8639F"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C8639F" w:rsidRPr="00C8639F" w:rsidRDefault="00C8639F" w:rsidP="00C8639F">
      <w:r w:rsidRPr="00C8639F"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C8639F">
        <w:t>канализования</w:t>
      </w:r>
      <w:proofErr w:type="spellEnd"/>
      <w:r w:rsidRPr="00C8639F">
        <w:t xml:space="preserve"> зданий и сооружений, благоустройства территории, организации поверхностного стока.</w:t>
      </w:r>
    </w:p>
    <w:p w:rsidR="00C8639F" w:rsidRPr="00C8639F" w:rsidRDefault="00C8639F" w:rsidP="00C8639F">
      <w:r w:rsidRPr="00C8639F">
        <w:t> </w:t>
      </w:r>
    </w:p>
    <w:p w:rsidR="004F77F5" w:rsidRDefault="004F77F5"/>
    <w:sectPr w:rsidR="004F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9F"/>
    <w:rsid w:val="00192FFD"/>
    <w:rsid w:val="004F77F5"/>
    <w:rsid w:val="00675D2A"/>
    <w:rsid w:val="00C8639F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20A5"/>
  <w15:chartTrackingRefBased/>
  <w15:docId w15:val="{7ECD21B9-71A3-4A69-AAA3-562A0D8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3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6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ecl5cenr4g.xn--p1ai/index.php/munitsipalnye-pravovye-akty/npa-sobraniya-deputatov/687-reshenie-ot-27-03-2019g-41-ob-utverzhdenii-pravil-blagoustrojstva-territorii-munitsipalnogo-obrazovaniya-bogatyrevskij-selsovet-gorshechenskogo-rajona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3</cp:revision>
  <dcterms:created xsi:type="dcterms:W3CDTF">2023-06-26T07:28:00Z</dcterms:created>
  <dcterms:modified xsi:type="dcterms:W3CDTF">2023-08-22T11:38:00Z</dcterms:modified>
</cp:coreProperties>
</file>